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F0E8A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bookmarkStart w:id="1" w:name="_GoBack"/>
      <w:bookmarkEnd w:id="1"/>
      <w:bookmarkStart w:id="0" w:name="Регистрация_ДС"/>
      <w:r>
        <w:rPr>
          <w:rFonts w:ascii="Times New Roman" w:hAnsi="Times New Roman" w:cs="Times New Roman"/>
          <w:b/>
          <w:bCs/>
          <w:sz w:val="40"/>
          <w:szCs w:val="32"/>
        </w:rPr>
        <w:t>Регистрация декларации в реестре</w:t>
      </w:r>
      <w:bookmarkEnd w:id="0"/>
    </w:p>
    <w:p w14:paraId="689D76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1) </w:t>
      </w:r>
      <w:r>
        <w:rPr>
          <w:rFonts w:ascii="Times New Roman" w:hAnsi="Times New Roman" w:cs="Times New Roman"/>
          <w:color w:val="000000"/>
          <w:sz w:val="24"/>
          <w:lang w:val="zh-CN"/>
        </w:rPr>
        <w:t>Скачиваете Яндекс браузер, устанавливаете его;</w:t>
      </w:r>
    </w:p>
    <w:p w14:paraId="7BE5AEA2">
      <w:pPr>
        <w:pStyle w:val="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35697F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lang w:val="zh-CN"/>
        </w:rPr>
        <w:t xml:space="preserve">2) Если есть госуслуги и там прикреплена </w:t>
      </w:r>
      <w:r>
        <w:rPr>
          <w:rFonts w:ascii="Times New Roman" w:hAnsi="Times New Roman" w:cs="Times New Roman"/>
          <w:color w:val="000000"/>
          <w:sz w:val="24"/>
        </w:rPr>
        <w:t>ЭЦП -</w:t>
      </w:r>
      <w:r>
        <w:rPr>
          <w:rFonts w:ascii="Times New Roman" w:hAnsi="Times New Roman" w:cs="Times New Roman"/>
          <w:color w:val="000000"/>
          <w:sz w:val="24"/>
          <w:lang w:val="zh-CN"/>
        </w:rPr>
        <w:t xml:space="preserve"> отлично. Если нет, то делаете ЭЦП, затем ген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  <w:lang w:val="zh-CN"/>
        </w:rPr>
        <w:t xml:space="preserve"> дир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  <w:lang w:val="zh-CN"/>
        </w:rPr>
        <w:t xml:space="preserve"> заходит как физ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  <w:lang w:val="zh-CN"/>
        </w:rPr>
        <w:t xml:space="preserve"> лицо на госуслуги, прикрепляет ООО, настраивает использование ЭЦП;</w:t>
      </w:r>
    </w:p>
    <w:p w14:paraId="2B4B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18D29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lang w:val="zh-CN"/>
        </w:rPr>
        <w:t xml:space="preserve">3) Заходите на </w:t>
      </w:r>
      <w:r>
        <w:rPr>
          <w:rFonts w:ascii="Times New Roman" w:hAnsi="Times New Roman" w:cs="Times New Roman"/>
          <w:color w:val="000000"/>
          <w:sz w:val="24"/>
        </w:rPr>
        <w:t>ФСА</w:t>
      </w:r>
      <w:r>
        <w:rPr>
          <w:rFonts w:ascii="Times New Roman" w:hAnsi="Times New Roman" w:cs="Times New Roman"/>
          <w:color w:val="000000"/>
          <w:sz w:val="24"/>
          <w:lang w:val="zh-CN"/>
        </w:rPr>
        <w:t xml:space="preserve"> по ссылке</w:t>
      </w:r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"https://support.fsa.gov.ru/ru/connection_to_fgis/general.html" </w:instrText>
      </w:r>
      <w:r>
        <w:fldChar w:fldCharType="separate"/>
      </w:r>
      <w:r>
        <w:rPr>
          <w:rStyle w:val="5"/>
        </w:rPr>
        <w:t>https://support.fsa.gov.ru/ru/connection_to_fgis/general.html</w:t>
      </w:r>
      <w:r>
        <w:rPr>
          <w:rStyle w:val="5"/>
        </w:rPr>
        <w:fldChar w:fldCharType="end"/>
      </w:r>
      <w:r>
        <w:t xml:space="preserve"> </w:t>
      </w:r>
    </w:p>
    <w:p w14:paraId="317537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495A8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4) Скачиваете и устанавливаете два плагина </w:t>
      </w:r>
      <w:r>
        <w:fldChar w:fldCharType="begin"/>
      </w:r>
      <w:r>
        <w:instrText xml:space="preserve"> HYPERLINK "https://cryptopro.ru/products/cades/plugin" \t "_blank" </w:instrText>
      </w:r>
      <w:r>
        <w:fldChar w:fldCharType="separate"/>
      </w:r>
      <w:r>
        <w:rPr>
          <w:rFonts w:ascii="Times New Roman" w:hAnsi="Times New Roman" w:cs="Times New Roman"/>
          <w:color w:val="D13046"/>
          <w:sz w:val="24"/>
          <w:szCs w:val="24"/>
        </w:rPr>
        <w:t>КриптоПро ЭЦП Browser plug-in</w:t>
      </w:r>
      <w:r>
        <w:rPr>
          <w:rFonts w:ascii="Times New Roman" w:hAnsi="Times New Roman" w:cs="Times New Roman"/>
          <w:color w:val="D13046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и </w:t>
      </w:r>
      <w:r>
        <w:fldChar w:fldCharType="begin"/>
      </w:r>
      <w:r>
        <w:instrText xml:space="preserve"> HYPERLINK "https://chromewebstore.google.com/detail/extension-for-cades-brows/pfhgbfnnjiafkhfdkmpiflachepdcjod" \t "_blank" </w:instrText>
      </w:r>
      <w:r>
        <w:fldChar w:fldCharType="separate"/>
      </w:r>
      <w:r>
        <w:rPr>
          <w:rFonts w:ascii="Times New Roman" w:hAnsi="Times New Roman" w:cs="Times New Roman"/>
          <w:color w:val="B8283D"/>
          <w:sz w:val="24"/>
          <w:szCs w:val="24"/>
        </w:rPr>
        <w:t>Extension for CAdES Browser Plugin</w:t>
      </w:r>
      <w:r>
        <w:rPr>
          <w:rFonts w:ascii="Times New Roman" w:hAnsi="Times New Roman" w:cs="Times New Roman"/>
          <w:color w:val="B8283D"/>
          <w:sz w:val="24"/>
          <w:szCs w:val="24"/>
        </w:rPr>
        <w:fldChar w:fldCharType="end"/>
      </w:r>
    </w:p>
    <w:p w14:paraId="7B3AC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8"/>
        </w:rPr>
      </w:pPr>
    </w:p>
    <w:p w14:paraId="5DCB1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18"/>
        </w:rPr>
        <w:drawing>
          <wp:inline distT="0" distB="0" distL="0" distR="0">
            <wp:extent cx="5565140" cy="3408680"/>
            <wp:effectExtent l="133350" t="114300" r="149860" b="1727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5549" cy="34150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6343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5) После установки плагинов необходимо обязательно перезагрузить компьютер</w:t>
      </w:r>
    </w:p>
    <w:p w14:paraId="5E259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14:paraId="6A1AF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0"/>
          <w:szCs w:val="18"/>
          <w:u w:val="single"/>
          <w:lang w:val="zh-CN"/>
        </w:rPr>
      </w:pPr>
      <w:r>
        <w:rPr>
          <w:rFonts w:ascii="Times New Roman" w:hAnsi="Times New Roman" w:cs="Times New Roman"/>
          <w:color w:val="000000"/>
          <w:sz w:val="24"/>
        </w:rPr>
        <w:t>6) После перезагрузки компьютера переходите по данной ссылке:</w:t>
      </w:r>
      <w:r>
        <w:rPr>
          <w:rFonts w:ascii="Times New Roman" w:hAnsi="Times New Roman" w:cs="Times New Roman"/>
          <w:color w:val="000000"/>
          <w:sz w:val="20"/>
          <w:szCs w:val="18"/>
          <w:lang w:val="zh-CN"/>
        </w:rPr>
        <w:t xml:space="preserve"> </w:t>
      </w:r>
      <w:r>
        <w:fldChar w:fldCharType="begin"/>
      </w:r>
      <w:r>
        <w:instrText xml:space="preserve"> HYPERLINK "https://fsa.gov.ru/use-of-technology/servis-registratsii-deklaratsiy-o-sootvetstvii/"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0"/>
          <w:szCs w:val="18"/>
          <w:u w:val="single"/>
          <w:lang w:val="zh-CN"/>
        </w:rPr>
        <w:t>https://fsa.gov.ru/use-of-technology/servis-registratsii-deklaratsiy-o-sootvetstvii/</w:t>
      </w:r>
      <w:r>
        <w:rPr>
          <w:rFonts w:ascii="Times New Roman" w:hAnsi="Times New Roman" w:cs="Times New Roman"/>
          <w:color w:val="0000FF"/>
          <w:sz w:val="20"/>
          <w:szCs w:val="18"/>
          <w:u w:val="single"/>
          <w:lang w:val="zh-CN"/>
        </w:rPr>
        <w:fldChar w:fldCharType="end"/>
      </w:r>
    </w:p>
    <w:p w14:paraId="03422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0"/>
          <w:szCs w:val="18"/>
          <w:u w:val="single"/>
          <w:lang w:val="zh-CN"/>
        </w:rPr>
      </w:pPr>
    </w:p>
    <w:p w14:paraId="033D2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lang w:eastAsia="ru-RU"/>
        </w:rPr>
        <w:drawing>
          <wp:inline distT="0" distB="0" distL="0" distR="0">
            <wp:extent cx="5565140" cy="2795905"/>
            <wp:effectExtent l="133350" t="114300" r="149860" b="156845"/>
            <wp:docPr id="2" name="Рисунок 2" descr="C:\Users\User\AppData\Local\Temp\batA6EE.tm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AppData\Local\Temp\batA6EE.tm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3215" cy="28000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C84E5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7725E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zh-CN"/>
        </w:rPr>
      </w:pPr>
    </w:p>
    <w:p w14:paraId="2BA6C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zh-CN"/>
        </w:rPr>
      </w:pPr>
    </w:p>
    <w:p w14:paraId="51EFEB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) Нажимаете кно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ку войти.</w:t>
      </w:r>
    </w:p>
    <w:p w14:paraId="7C2E8F9E">
      <w:pPr>
        <w:autoSpaceDE w:val="0"/>
        <w:autoSpaceDN w:val="0"/>
        <w:adjustRightInd w:val="0"/>
        <w:spacing w:after="0" w:line="240" w:lineRule="auto"/>
        <w:rPr>
          <w:sz w:val="40"/>
          <w:szCs w:val="32"/>
          <w:lang w:eastAsia="ru-RU"/>
        </w:rPr>
      </w:pPr>
      <w:r>
        <w:rPr>
          <w:rFonts w:ascii="Courier New" w:hAnsi="Courier New" w:cs="Courier New"/>
          <w:color w:val="000000"/>
          <w:sz w:val="18"/>
          <w:szCs w:val="18"/>
          <w:lang w:eastAsia="ru-RU"/>
        </w:rPr>
        <w:drawing>
          <wp:inline distT="0" distB="0" distL="0" distR="0">
            <wp:extent cx="5657850" cy="2476500"/>
            <wp:effectExtent l="133350" t="114300" r="152400" b="171450"/>
            <wp:docPr id="4" name="Рисунок 4" descr="C:\Users\User\AppData\Local\Temp\batEE49.tm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AppData\Local\Temp\batEE49.tm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632" cy="247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6FF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Попадаете на авторизацию через госуслуги. </w:t>
      </w:r>
    </w:p>
    <w:p w14:paraId="395FDF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Ген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дир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входит под свои паролем и логином от физ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лица, выбирает ООО, а не физ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лицо и Вы попадаете в личный кабинет ООО на ФСА</w:t>
      </w:r>
      <w:r>
        <w:rPr>
          <w:rFonts w:ascii="Courier New" w:hAnsi="Courier New" w:cs="Courier New"/>
          <w:color w:val="000000"/>
          <w:sz w:val="24"/>
          <w:szCs w:val="24"/>
          <w:lang w:val="zh-CN"/>
        </w:rPr>
        <w:t>;</w:t>
      </w:r>
      <w:r>
        <w:rPr>
          <w:rFonts w:ascii="Courier New" w:hAnsi="Courier New" w:cs="Courier New"/>
          <w:color w:val="000000"/>
          <w:sz w:val="24"/>
          <w:szCs w:val="24"/>
          <w:lang w:eastAsia="ru-RU"/>
        </w:rPr>
        <w:t xml:space="preserve"> </w:t>
      </w:r>
    </w:p>
    <w:p w14:paraId="6009B09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zh-CN"/>
        </w:rPr>
      </w:pPr>
      <w:r>
        <w:rPr>
          <w:sz w:val="40"/>
          <w:szCs w:val="32"/>
          <w:lang w:eastAsia="ru-RU"/>
        </w:rPr>
        <w:drawing>
          <wp:inline distT="0" distB="0" distL="0" distR="0">
            <wp:extent cx="5183505" cy="2612390"/>
            <wp:effectExtent l="114300" t="114300" r="150495" b="149860"/>
            <wp:docPr id="8" name="Рисунок 8" descr="C:\Users\User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User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809" cy="2623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077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)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правом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верхнем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углу в графе статус нужно выбрать черновики и затем нажать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ниже 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кнопку найти и у Вас отобразятся черновики;</w:t>
      </w:r>
    </w:p>
    <w:p w14:paraId="4ABCF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zh-CN"/>
        </w:rPr>
      </w:pPr>
    </w:p>
    <w:p w14:paraId="461D3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drawing>
          <wp:inline distT="0" distB="0" distL="0" distR="0">
            <wp:extent cx="5760720" cy="2667000"/>
            <wp:effectExtent l="133350" t="114300" r="14478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386" cy="2668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DA11E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592A27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  <w:lang w:val="zh-CN"/>
        </w:rPr>
      </w:pPr>
    </w:p>
    <w:p w14:paraId="665D6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E25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Слева напротив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нужн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черновик</w:t>
      </w:r>
      <w:r>
        <w:rPr>
          <w:rFonts w:ascii="Times New Roman" w:hAnsi="Times New Roman" w:cs="Times New Roman"/>
          <w:color w:val="000000"/>
          <w:sz w:val="24"/>
          <w:szCs w:val="24"/>
        </w:rPr>
        <w:t>а нажимаете галочку и затем сверху нажимаете на карандаш</w:t>
      </w:r>
    </w:p>
    <w:p w14:paraId="7D1314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5627370" cy="2515235"/>
            <wp:effectExtent l="133350" t="114300" r="144780" b="1708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093" cy="2519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3CB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E69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11) Справа снизу нажимаете на стрелку</w:t>
      </w:r>
    </w:p>
    <w:p w14:paraId="54E61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5627370" cy="2682875"/>
            <wp:effectExtent l="133350" t="114300" r="144780" b="155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9523" cy="26892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5861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3A05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12) в всплывающем окне нажимаете «опубликовать»</w:t>
      </w:r>
    </w:p>
    <w:p w14:paraId="0DF6A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5601970" cy="2653665"/>
            <wp:effectExtent l="133350" t="114300" r="151130" b="1657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7407" cy="2680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750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917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F5E6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F246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13) Далее Вы перейдете на страницу подписания декларации. Здесь </w:t>
      </w:r>
    </w:p>
    <w:p w14:paraId="388D9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выбираете вашу ЭЦП из списка и затем нажимаете кнопку «Подписать»</w:t>
      </w:r>
    </w:p>
    <w:p w14:paraId="0CCD4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D36DB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drawing>
          <wp:inline distT="0" distB="0" distL="0" distR="0">
            <wp:extent cx="5940425" cy="2073275"/>
            <wp:effectExtent l="114300" t="114300" r="136525" b="136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F93880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D9D2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14) Подписание прошло успешно, н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ажимаете на </w:t>
      </w:r>
      <w:r>
        <w:rPr>
          <w:rFonts w:ascii="Times New Roman" w:hAnsi="Times New Roman" w:cs="Times New Roman"/>
          <w:color w:val="000000"/>
          <w:sz w:val="24"/>
          <w:szCs w:val="24"/>
        </w:rPr>
        <w:t>кнопку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 xml:space="preserve"> вернуться</w:t>
      </w:r>
    </w:p>
    <w:p w14:paraId="6394A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zh-CN"/>
        </w:rPr>
      </w:pPr>
    </w:p>
    <w:p w14:paraId="46B1B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zh-C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zh-CN"/>
        </w:rPr>
        <w:drawing>
          <wp:inline distT="0" distB="0" distL="0" distR="0">
            <wp:extent cx="5940425" cy="2824480"/>
            <wp:effectExtent l="133350" t="114300" r="136525" b="1663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9953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zh-CN"/>
        </w:rPr>
      </w:pPr>
    </w:p>
    <w:p w14:paraId="4ED9E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Всё готово, декларация подписана и </w:t>
      </w:r>
      <w:r>
        <w:rPr>
          <w:rFonts w:ascii="Times New Roman" w:hAnsi="Times New Roman" w:cs="Times New Roman"/>
          <w:color w:val="000000"/>
          <w:sz w:val="24"/>
          <w:szCs w:val="24"/>
          <w:lang w:val="zh-CN"/>
        </w:rPr>
        <w:t>опубликована в реестре, её статус становится действующий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D06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0834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15) Если вы подписали декларацию не в тот же день, когда мы вам её выгрузили и отправили – напишите менеджеру, чтобы он актуализировал в последнем макете даты декларации</w:t>
      </w:r>
    </w:p>
    <w:p w14:paraId="17B51BD3">
      <w:pPr>
        <w:rPr>
          <w:sz w:val="28"/>
        </w:rPr>
      </w:pPr>
    </w:p>
    <w:sectPr>
      <w:pgSz w:w="11906" w:h="16838"/>
      <w:pgMar w:top="284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D6"/>
    <w:rsid w:val="000E3A4A"/>
    <w:rsid w:val="00261B71"/>
    <w:rsid w:val="00415D12"/>
    <w:rsid w:val="00442DBB"/>
    <w:rsid w:val="004720A2"/>
    <w:rsid w:val="00486939"/>
    <w:rsid w:val="004A2303"/>
    <w:rsid w:val="004C2546"/>
    <w:rsid w:val="00585A90"/>
    <w:rsid w:val="005D1F46"/>
    <w:rsid w:val="005D6C3E"/>
    <w:rsid w:val="005E0149"/>
    <w:rsid w:val="005E3900"/>
    <w:rsid w:val="00644318"/>
    <w:rsid w:val="006E4280"/>
    <w:rsid w:val="007566C3"/>
    <w:rsid w:val="00843250"/>
    <w:rsid w:val="00886997"/>
    <w:rsid w:val="008D29F6"/>
    <w:rsid w:val="00996481"/>
    <w:rsid w:val="00A005D6"/>
    <w:rsid w:val="00AD387B"/>
    <w:rsid w:val="00B34CCC"/>
    <w:rsid w:val="00D13E20"/>
    <w:rsid w:val="00DE0A74"/>
    <w:rsid w:val="00E41D79"/>
    <w:rsid w:val="00E43EBC"/>
    <w:rsid w:val="00EB6D47"/>
    <w:rsid w:val="00FB339D"/>
    <w:rsid w:val="54CB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microsoft.com/office/2007/relationships/hdphoto" Target="media/image8.wdp"/><Relationship Id="rId12" Type="http://schemas.openxmlformats.org/officeDocument/2006/relationships/image" Target="media/image7.png"/><Relationship Id="rId11" Type="http://schemas.microsoft.com/office/2007/relationships/hdphoto" Target="media/image6.wdp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229</Words>
  <Characters>1423</Characters>
  <Lines>14</Lines>
  <Paragraphs>4</Paragraphs>
  <TotalTime>77</TotalTime>
  <ScaleCrop>false</ScaleCrop>
  <LinksUpToDate>false</LinksUpToDate>
  <CharactersWithSpaces>1637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2025-01-16T13:05:00Z</dcterms:created>
  <dc:creator>Пользователь Windows</dc:creator>
  <cp:lastModifiedBy>Макс Минаев</cp:lastModifiedBy>
  <dcterms:modified xsi:type="dcterms:W3CDTF">2026-08-21T04:55:37Z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15A740E9743342F48DF6423057D8292E_13</vt:lpwstr>
  </property>
</Properties>
</file>